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50" w:beforeAutospacing="0" w:after="0" w:afterAutospacing="0" w:line="2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45"/>
          <w:szCs w:val="45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45"/>
          <w:szCs w:val="45"/>
          <w:lang w:val="en-US" w:eastAsia="zh-CN"/>
        </w:rPr>
        <w:t>长汀县阳光交易服务平台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50" w:beforeAutospacing="0" w:after="0" w:afterAutospacing="0" w:line="220" w:lineRule="exact"/>
        <w:ind w:left="0" w:right="0"/>
        <w:jc w:val="center"/>
        <w:textAlignment w:val="auto"/>
        <w:rPr>
          <w:rFonts w:ascii="黑体" w:hAnsi="宋体" w:eastAsia="黑体" w:cs="黑体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45"/>
          <w:szCs w:val="45"/>
        </w:rPr>
        <w:t>办理交易服务费退款一次性告知单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ascii="黑体" w:hAnsi="宋体" w:eastAsia="黑体" w:cs="黑体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sz w:val="32"/>
          <w:szCs w:val="32"/>
        </w:rPr>
        <w:t>一、办事流程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91150" cy="4134485"/>
            <wp:effectExtent l="0" t="0" r="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t xml:space="preserve">  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lang w:val="en-US" w:eastAsia="zh-CN" w:bidi="ar"/>
        </w:rPr>
        <w:t>二、受理条件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</w:pPr>
      <w:r>
        <w:rPr>
          <w:rFonts w:ascii="仿宋_GB2312" w:eastAsia="仿宋_GB2312" w:cs="仿宋_GB2312"/>
          <w:kern w:val="0"/>
          <w:sz w:val="32"/>
          <w:szCs w:val="32"/>
          <w:bdr w:val="none" w:color="auto" w:sz="0" w:space="0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  <w:bdr w:val="none" w:color="auto" w:sz="0" w:space="0"/>
        </w:rPr>
        <w:t>.误转交易服务费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</w:pPr>
      <w:r>
        <w:rPr>
          <w:rFonts w:hint="eastAsia" w:ascii="仿宋_GB2312" w:eastAsia="仿宋_GB2312" w:cs="仿宋_GB2312"/>
          <w:kern w:val="0"/>
          <w:sz w:val="32"/>
          <w:szCs w:val="32"/>
          <w:bdr w:val="none" w:color="auto" w:sz="0" w:space="0"/>
        </w:rPr>
        <w:t>2.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bdr w:val="none" w:color="auto" w:sz="0" w:space="0"/>
        </w:rPr>
        <w:t>多缴交易服务费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lang w:val="en-US" w:eastAsia="zh-CN" w:bidi="ar"/>
        </w:rPr>
        <w:t>三、所需材料（以下未标注的收取原件）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</w:pPr>
      <w:r>
        <w:rPr>
          <w:rFonts w:ascii="仿宋" w:hAnsi="仿宋" w:eastAsia="仿宋" w:cs="仿宋"/>
          <w:kern w:val="0"/>
          <w:sz w:val="32"/>
          <w:szCs w:val="32"/>
          <w:bdr w:val="none" w:color="auto" w:sz="0" w:space="0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</w:rPr>
        <w:t>.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bdr w:val="none" w:color="auto" w:sz="0" w:space="0"/>
          <w:lang w:eastAsia="zh-CN"/>
        </w:rPr>
        <w:t>长汀县阳光交易服务平台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bdr w:val="none" w:color="auto" w:sz="0" w:space="0"/>
        </w:rPr>
        <w:t>交易服务费退款申请表（详见附件）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</w:rPr>
        <w:t>2.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bdr w:val="none" w:color="auto" w:sz="0" w:space="0"/>
        </w:rPr>
        <w:t>银行的转账回执单（加盖企业公章）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</w:rPr>
        <w:t>3.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bdr w:val="none" w:color="auto" w:sz="0" w:space="0"/>
        </w:rPr>
        <w:t>企业的银行基本存款账户或开户许可证复印件（加盖企业公章）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lang w:val="en-US" w:eastAsia="zh-CN" w:bidi="ar"/>
        </w:rPr>
        <w:t>四、承诺时限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bdr w:val="none" w:color="auto" w:sz="0" w:space="0"/>
          <w:lang w:val="en-US" w:eastAsia="zh-CN" w:bidi="ar"/>
        </w:rPr>
        <w:t>自收到申请次日起五个工作日内完成退款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bdr w:val="none" w:color="auto" w:sz="0" w:space="0"/>
          <w:lang w:val="en-US" w:eastAsia="zh-CN" w:bidi="ar"/>
        </w:rPr>
        <w:t>财务室:0597-6869165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20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uiPriority w:val="99"/>
  </w:style>
  <w:style w:type="character" w:styleId="10">
    <w:name w:val="HTML Typewriter"/>
    <w:basedOn w:val="5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uiPriority w:val="99"/>
  </w:style>
  <w:style w:type="character" w:styleId="13">
    <w:name w:val="Hyperlink"/>
    <w:basedOn w:val="5"/>
    <w:semiHidden/>
    <w:unhideWhenUsed/>
    <w:uiPriority w:val="99"/>
    <w:rPr>
      <w:color w:val="0000FF"/>
      <w:u w:val="none"/>
    </w:rPr>
  </w:style>
  <w:style w:type="character" w:styleId="14">
    <w:name w:val="HTML Code"/>
    <w:basedOn w:val="5"/>
    <w:semiHidden/>
    <w:unhideWhenUsed/>
    <w:uiPriority w:val="99"/>
    <w:rPr>
      <w:rFonts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semiHidden/>
    <w:unhideWhenUsed/>
    <w:uiPriority w:val="99"/>
  </w:style>
  <w:style w:type="character" w:styleId="16">
    <w:name w:val="HTML Keyboard"/>
    <w:basedOn w:val="5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18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2023-05-23T08:43:21Z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